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4A13" w:rsidRPr="000922BE" w:rsidRDefault="00294A13" w:rsidP="00294A13">
      <w:pPr>
        <w:jc w:val="center"/>
        <w:rPr>
          <w:b/>
          <w:sz w:val="28"/>
          <w:szCs w:val="28"/>
        </w:rPr>
      </w:pPr>
      <w:r>
        <w:rPr>
          <w:b/>
          <w:sz w:val="28"/>
          <w:szCs w:val="28"/>
        </w:rPr>
        <w:t>SEGUNDA EDICIÓN “</w:t>
      </w:r>
      <w:r w:rsidRPr="000922BE">
        <w:rPr>
          <w:b/>
          <w:sz w:val="28"/>
          <w:szCs w:val="28"/>
        </w:rPr>
        <w:t>MEDALLA DELMIRA AGUSTINI</w:t>
      </w:r>
      <w:r>
        <w:rPr>
          <w:b/>
          <w:sz w:val="28"/>
          <w:szCs w:val="28"/>
        </w:rPr>
        <w:t>”</w:t>
      </w:r>
      <w:r w:rsidRPr="000922BE">
        <w:rPr>
          <w:b/>
          <w:sz w:val="28"/>
          <w:szCs w:val="28"/>
        </w:rPr>
        <w:t xml:space="preserve"> </w:t>
      </w:r>
      <w:r>
        <w:rPr>
          <w:b/>
          <w:sz w:val="28"/>
          <w:szCs w:val="28"/>
        </w:rPr>
        <w:br/>
        <w:t xml:space="preserve">FUERON </w:t>
      </w:r>
      <w:r w:rsidRPr="000922BE">
        <w:rPr>
          <w:b/>
          <w:sz w:val="28"/>
          <w:szCs w:val="28"/>
        </w:rPr>
        <w:t>REC</w:t>
      </w:r>
      <w:r>
        <w:rPr>
          <w:b/>
          <w:sz w:val="28"/>
          <w:szCs w:val="28"/>
        </w:rPr>
        <w:t xml:space="preserve">ONOCIDAS </w:t>
      </w:r>
      <w:r w:rsidRPr="000922BE">
        <w:rPr>
          <w:b/>
          <w:sz w:val="28"/>
          <w:szCs w:val="28"/>
        </w:rPr>
        <w:t xml:space="preserve">13 </w:t>
      </w:r>
      <w:r>
        <w:rPr>
          <w:b/>
          <w:sz w:val="28"/>
          <w:szCs w:val="28"/>
        </w:rPr>
        <w:t xml:space="preserve">PERSONALIDADES LOCALES </w:t>
      </w:r>
    </w:p>
    <w:p w:rsidR="001F0C5D" w:rsidRDefault="001F0C5D" w:rsidP="001F0C5D">
      <w:pPr>
        <w:jc w:val="both"/>
      </w:pPr>
      <w:r>
        <w:t>La “Medalla Delmira Agustini” es un reconocimiento del Poder Ejecutivo, en el marco de la Ley Nº 19.050 y a través del Ministerio de Educación y Cultura, que disting</w:t>
      </w:r>
      <w:bookmarkStart w:id="0" w:name="_GoBack"/>
      <w:bookmarkEnd w:id="0"/>
      <w:r>
        <w:t xml:space="preserve">ue honoríficamente tanto a referentes uruguayos como extranjeros que contribuyen de manera excepcional a la cultura y a las artes en sus diversas modalidades. </w:t>
      </w:r>
    </w:p>
    <w:p w:rsidR="001F0C5D" w:rsidRDefault="001F0C5D" w:rsidP="001F0C5D">
      <w:pPr>
        <w:jc w:val="both"/>
      </w:pPr>
      <w:r>
        <w:t xml:space="preserve">El Ministerio de Educación y Cultura es el encargado de reglamentar el registro de la </w:t>
      </w:r>
      <w:r w:rsidR="00392B65">
        <w:t>“</w:t>
      </w:r>
      <w:r>
        <w:t>Medalla Delmira Agustini</w:t>
      </w:r>
      <w:r w:rsidR="00392B65">
        <w:t>”</w:t>
      </w:r>
      <w:r>
        <w:t>, su diseño y las características de la ceremonia de entrega, entre otros.</w:t>
      </w:r>
    </w:p>
    <w:p w:rsidR="00294A13" w:rsidRDefault="001F0C5D" w:rsidP="00294A13">
      <w:r>
        <w:t>En 2014, p</w:t>
      </w:r>
      <w:r w:rsidR="00294A13">
        <w:t>or su extensa trayectoria y valiosa actividad artística los siguientes referentes de la cultura nacional fueron reconocidos:  Wifredo Díaz Valdéz (Escultor), Águeda Dicancro (Artista Plástica), Roberto Fontana (Actor), Eduardo Galeano (Escritor), Antonio Larreta (Escritor, Actor), Carlos Maggi (Escritor-Periodista), Estela Medina (Actriz), Benjamín Nahum (Historiador, Investigador), Octavio Podestá (Escultor), Ruben Rada (Cantante-Compositor), Walter Reyno (Actor), Jaime Roos (Cantante-Compositor) y Hebe Rosa (Bailarina – Coreógrafa).</w:t>
      </w:r>
    </w:p>
    <w:p w:rsidR="00294A13" w:rsidRPr="00424039" w:rsidRDefault="00294A13" w:rsidP="00294A13">
      <w:pPr>
        <w:jc w:val="both"/>
        <w:rPr>
          <w:b/>
        </w:rPr>
      </w:pPr>
      <w:r w:rsidRPr="00424039">
        <w:rPr>
          <w:b/>
        </w:rPr>
        <w:t>Wifredo Díaz Valdéz</w:t>
      </w:r>
    </w:p>
    <w:p w:rsidR="00294A13" w:rsidRDefault="00294A13" w:rsidP="00294A13">
      <w:pPr>
        <w:jc w:val="both"/>
      </w:pPr>
      <w:r>
        <w:t xml:space="preserve">Nació en 1932 en Treinta y Tres. Artista autodidacta con una experiencia vital nutrida inicialmente de las tareas y oficios del campo. A los 23 años pasó a residir en Montevideo. Estudió dibujo con Jorge Damiani. Su primera exposición se llevó a cabo en Galería "U" en 1968 junto a Eduardo Fornasari, Hugo Longa, Alejandro Casares y Marta Restuccia. Damiani lo puso en contacto con el medio artístico uruguayo, en especial con el Círculo de Bellas Artes. </w:t>
      </w:r>
    </w:p>
    <w:p w:rsidR="00294A13" w:rsidRDefault="00294A13" w:rsidP="00294A13">
      <w:pPr>
        <w:jc w:val="both"/>
      </w:pPr>
      <w:r>
        <w:t>Sus trabajos han recibido premios nacionales e internacionales y envíos a la XVIII Bienal de San Pablo. Se caracterizan por una desestructuración minuciosa de los objetos mediante sucesivos cortes (vigas, ventanas, sillas, herramientas de trabajo) y su posterior articulación con pequeñas puertas y bisagras, diminutos puentes y pasadizos que las piezas enseñan junto a los escondites de la madera. Recibió el Premio Fraternidad de B´naiB´rith Uruguay en 1991; MidAmercanArts Alliance (MAAA), Kansas City, 1992; Premio Morosoli de Plata, Fundación Lolita Ruibal; Premio Figari del Banco Central del Uruguay en 1999. En año 2013 fue el artista designado para exponer en el Pabellón Uruguayo en la Bienal de Venecia.</w:t>
      </w:r>
    </w:p>
    <w:p w:rsidR="00294A13" w:rsidRPr="005329CB" w:rsidRDefault="00294A13" w:rsidP="00294A13">
      <w:pPr>
        <w:jc w:val="both"/>
        <w:rPr>
          <w:b/>
        </w:rPr>
      </w:pPr>
      <w:r w:rsidRPr="005329CB">
        <w:rPr>
          <w:b/>
        </w:rPr>
        <w:t>Águeda Dicancro</w:t>
      </w:r>
    </w:p>
    <w:p w:rsidR="00294A13" w:rsidRDefault="00294A13" w:rsidP="00294A13">
      <w:pPr>
        <w:jc w:val="both"/>
      </w:pPr>
      <w:r>
        <w:t xml:space="preserve">Reconocida artista plástica formada en la Escuela Nacional de Bellas Artes, nace en Montevideo en 1930. En 1964 se graduó como ceramista en el Instituto Pedro Figari de la Universidad del Trabajo de Uruguay; luego estudió talla directa y escultura en cemento en el taller del escultor Eduardo Yepes en el Instituto San Francisco de Asís. </w:t>
      </w:r>
    </w:p>
    <w:p w:rsidR="00294A13" w:rsidRDefault="00294A13" w:rsidP="00294A13">
      <w:pPr>
        <w:jc w:val="both"/>
      </w:pPr>
      <w:r>
        <w:t xml:space="preserve">Obtuvo una beca del Organismo de Promoción Internacional de Cultura de la Secretaría de Cultura de México para realizar un posgrado en cerámica en la Escuela Nacional de Artes </w:t>
      </w:r>
      <w:r>
        <w:lastRenderedPageBreak/>
        <w:t xml:space="preserve">Plásticas de la Universidad Nacional Autónoma de México y estudiar metales y orfebrería en la Escuela de Diseño de dicho país. Adquirió formación en diseño industrial, teoría del color y esmalte sobre metales. </w:t>
      </w:r>
    </w:p>
    <w:p w:rsidR="00294A13" w:rsidRDefault="00294A13" w:rsidP="00294A13">
      <w:pPr>
        <w:jc w:val="both"/>
      </w:pPr>
      <w:r>
        <w:t xml:space="preserve">Invitada por María Luisa Torrens viajó a Estados Unidos en 1968 para participar en un seminario sobre "Las Vanguardias", dirigido por Luis Camnitzer en la DickinsonUniversity de New Jersey. A su regreso volcó su potencial en la investigación del vidrio, alejándose de toda concepción ornamental. Se integró a la firma Artesanos Unidos trabajando en vitrales para iluminación. </w:t>
      </w:r>
    </w:p>
    <w:p w:rsidR="00294A13" w:rsidRDefault="00294A13" w:rsidP="00294A13">
      <w:pPr>
        <w:jc w:val="both"/>
      </w:pPr>
      <w:r>
        <w:t xml:space="preserve">En 1978 obtuvo el Primer Premio en un concurso internacional para realizar un mural en el edificio Puerta del Sol en Punta del Este. En 1984 pasó a integrar el Centro de Consulta para Especialistas del Centro Georges Pompidou en París. En 1985 participó por primera vez en la Bienal de San Pablo con las esculturas "Libertad", "Cambio", "Reflejos" y "Atadura". </w:t>
      </w:r>
    </w:p>
    <w:p w:rsidR="00294A13" w:rsidRDefault="00294A13" w:rsidP="00294A13">
      <w:pPr>
        <w:jc w:val="both"/>
      </w:pPr>
      <w:r>
        <w:t xml:space="preserve">Ese mismo año su obra "Apertura Nº2" pasó a integrar el acervo del Museo Departamental "Juan Manuel Blanes" en calidad de premio adquisición en el XXXIII Salón Municipal, otorgado por voto de los artistas participantes. En 1993 representó al país en la Bienal de Venecia. En 1999 envió la obra "La última cena" a la Bienal del Mercosur y recibió el Premio Figari, otorgado por el Banco Central del Uruguay. </w:t>
      </w:r>
    </w:p>
    <w:p w:rsidR="00294A13" w:rsidRPr="003409A0" w:rsidRDefault="00294A13" w:rsidP="00294A13">
      <w:pPr>
        <w:jc w:val="both"/>
        <w:rPr>
          <w:b/>
        </w:rPr>
      </w:pPr>
      <w:r w:rsidRPr="003409A0">
        <w:rPr>
          <w:b/>
        </w:rPr>
        <w:t xml:space="preserve">Roberto Fontana  </w:t>
      </w:r>
    </w:p>
    <w:p w:rsidR="00294A13" w:rsidRDefault="00294A13" w:rsidP="00294A13">
      <w:pPr>
        <w:jc w:val="both"/>
      </w:pPr>
      <w:r>
        <w:t>Nacido en Montevideo en 1925 y fundador del Teatro Independiente de Montevideo y del Teatro de Títeres Maese Pedro, tiene actividad como actor, director, profesor de arte dramático y profesor de fonética. Aborda los textos más celebrados del teatro universal. Ha actuado en cine, televisión y teatro, destacando las obras teatrales “El jardín de los cerezos”, “Galileo Galilei”, “Rompiendo Códigos”, “Bartleby el escribiente”, “Casa de muñecas”, “La Tempestad”, “Tolstoi” y “Las tres hermanas”.</w:t>
      </w:r>
    </w:p>
    <w:p w:rsidR="00294A13" w:rsidRDefault="00294A13" w:rsidP="00294A13">
      <w:pPr>
        <w:jc w:val="both"/>
      </w:pPr>
      <w:r>
        <w:t xml:space="preserve"> Fue seleccionado por directores europeos que lo dirigieron en Montevideo: David Hammond en “Hamlet”, W. Eggenhofer en “Fausto” y ValentinTeplyakov en “Ivanov”. Dicta cursos de fonética y da conferencias sobre en España, Italia, Cuba, Venezuela y Costa Rica, mientras que en Uruguay lo hace en Club de Teatro, El Galpón, Teatro Circular, La Candela, La Gaviota y Escuela Municipal de Arte Dramático “Margarita Xirgú”. </w:t>
      </w:r>
    </w:p>
    <w:p w:rsidR="00294A13" w:rsidRDefault="00294A13" w:rsidP="00294A13">
      <w:pPr>
        <w:jc w:val="both"/>
      </w:pPr>
      <w:r>
        <w:t>Escribió y publicó los libros “Memoria en dos actos”, “Mi testimonio sobre el Teatro Independiente de Montevideo” y “Fonética Práctica”. En el año 2006 la Asociación de Críticos del Uruguay le otorga un Florencio por su trayectoria.</w:t>
      </w:r>
    </w:p>
    <w:p w:rsidR="00294A13" w:rsidRPr="007E5C15" w:rsidRDefault="00294A13" w:rsidP="00294A13">
      <w:pPr>
        <w:jc w:val="both"/>
        <w:rPr>
          <w:b/>
        </w:rPr>
      </w:pPr>
      <w:r w:rsidRPr="007E5C15">
        <w:rPr>
          <w:b/>
        </w:rPr>
        <w:t xml:space="preserve">Eduardo Galeano </w:t>
      </w:r>
    </w:p>
    <w:p w:rsidR="00294A13" w:rsidRDefault="00294A13" w:rsidP="00294A13">
      <w:pPr>
        <w:jc w:val="both"/>
      </w:pPr>
      <w:r>
        <w:t xml:space="preserve">Eduardo Germán María Hughes Galeano nació en Montevideo en 1940. Eligió usar el apellido de su madre. Es periodista y escritor, si bien durante su juventud trabajó como obrero de </w:t>
      </w:r>
      <w:r>
        <w:lastRenderedPageBreak/>
        <w:t>fábrica. Se ha desempeñado además como dibujante y pintor, también como de mensajero, mecanógrafo y cajero de banco.</w:t>
      </w:r>
    </w:p>
    <w:p w:rsidR="00294A13" w:rsidRDefault="00294A13" w:rsidP="00294A13">
      <w:pPr>
        <w:jc w:val="both"/>
      </w:pPr>
      <w:r>
        <w:t xml:space="preserve"> A comienzos de los años ‘60 inició su carrera periodística como editor de Marcha, y fue becado para estudiar en París. </w:t>
      </w:r>
    </w:p>
    <w:p w:rsidR="00294A13" w:rsidRDefault="00294A13" w:rsidP="00294A13">
      <w:pPr>
        <w:jc w:val="both"/>
      </w:pPr>
      <w:r>
        <w:t>Tras el Golpe de Estado de 1973 en Uruguay, Galeano sufrió la cárcel y fue obligado a exiliarse. Se instaló en Argentina, donde funda la revista Crisis. Poco tiempo después,  a partir de 1975, tiene que instalarse en España. A comienzos de 1985 Galeano retorna a Uruguay y funda, junto a otros escritores y periodistas, el semanario Brecha.</w:t>
      </w:r>
    </w:p>
    <w:p w:rsidR="00294A13" w:rsidRDefault="00294A13" w:rsidP="00294A13">
      <w:pPr>
        <w:jc w:val="both"/>
      </w:pPr>
      <w:r>
        <w:t>La obra de E. Galeano invita a la recuperación de la memoria histórica, revisa las historias postergadas, las injusticias cotidianas, y aventura un futuro de utopías.</w:t>
      </w:r>
    </w:p>
    <w:p w:rsidR="00294A13" w:rsidRDefault="00294A13" w:rsidP="00294A13">
      <w:pPr>
        <w:jc w:val="both"/>
      </w:pPr>
    </w:p>
    <w:p w:rsidR="00294A13" w:rsidRDefault="00294A13" w:rsidP="00294A13">
      <w:pPr>
        <w:jc w:val="both"/>
      </w:pPr>
      <w:r>
        <w:t>Obras destacadas</w:t>
      </w:r>
    </w:p>
    <w:p w:rsidR="00294A13" w:rsidRDefault="00294A13" w:rsidP="00294A13">
      <w:pPr>
        <w:jc w:val="both"/>
      </w:pPr>
      <w:r>
        <w:t>“Guatemala, país ocupado” (1967), “Las venas abiertas de América Latina” (1971), “Memorias del fuego I -Los nacimientos” (1982), “Memorias del fuego II -Las caras y las máscaras” (1984), “Contraseña” (1985), “Memorias del fuego III -El siglo del viento”(1986), “Las palabras andantes” (1993), “Úselo y tírelo” (1994), “El fútbol a sol y sombra” (1995), “Nosotros decimos no: Crónicas” (1963-1988), “El libro de los abrazos” (1989), “Bocas del Tiempo” (2004), “El Viaje” (2006), “Carta al señor futuro” (2007), “Espejos. Una historia casi universal” (2008), “Los hijos de los días” (2011). Varias de sus obras, principalmente Memoria del fuego (1986) y Las venas abiertas de América Latina (1971) han sido traducidas a más de veinte idiomas.</w:t>
      </w:r>
    </w:p>
    <w:p w:rsidR="00294A13" w:rsidRDefault="00294A13" w:rsidP="00294A13">
      <w:pPr>
        <w:jc w:val="both"/>
      </w:pPr>
      <w:r>
        <w:t>Premios obtenidos</w:t>
      </w:r>
    </w:p>
    <w:p w:rsidR="00294A13" w:rsidRDefault="00294A13" w:rsidP="00294A13">
      <w:pPr>
        <w:jc w:val="both"/>
      </w:pPr>
      <w:r>
        <w:t>Doctorados Honoris Causa acompañan la trayectoria del escritor, destacando los de la Universidad de La Habana (2001), la Universidad de El Salvador (2005), la Universidad Veracruzana de México (2007) y la Universidad Nacional de Cuyo de Argentina (2008).</w:t>
      </w:r>
    </w:p>
    <w:p w:rsidR="00294A13" w:rsidRDefault="00294A13" w:rsidP="00294A13">
      <w:pPr>
        <w:jc w:val="both"/>
      </w:pPr>
      <w:r>
        <w:t>Se destacan entre los premios obtenidos “Premio Casa de las Américas” 1975,1978 y 2012, Premio del Ministerio de Cultura del Uruguay en 1982, en 1984 y en 1986, Premio “American Book Award” en 1989, en 1999 el Premio a la Libertad Cultural de la Fundación Lannan (Texas, EEUU), el prestigioso premio sueco “StigDagerman” (2010), el Premio Alba de las letras (2013), y el Premio Pedro Henríquez Ureña (2014).</w:t>
      </w:r>
    </w:p>
    <w:p w:rsidR="00294A13" w:rsidRPr="00CB191A" w:rsidRDefault="00294A13" w:rsidP="00294A13">
      <w:pPr>
        <w:jc w:val="both"/>
        <w:rPr>
          <w:b/>
        </w:rPr>
      </w:pPr>
      <w:r w:rsidRPr="00CB191A">
        <w:rPr>
          <w:b/>
        </w:rPr>
        <w:t xml:space="preserve">Antonio Larreta </w:t>
      </w:r>
    </w:p>
    <w:p w:rsidR="00294A13" w:rsidRDefault="00294A13" w:rsidP="00294A13">
      <w:pPr>
        <w:jc w:val="both"/>
      </w:pPr>
      <w:r>
        <w:t>Nació en Montevideo en 1922. Comenzó su carrera como crítico de teatro. Luego se dedicó a la actuación y fundó el grupo Club de Teatro con el que puso en escena grandes clásicos.</w:t>
      </w:r>
    </w:p>
    <w:p w:rsidR="00294A13" w:rsidRDefault="00294A13" w:rsidP="00294A13">
      <w:pPr>
        <w:jc w:val="both"/>
      </w:pPr>
      <w:r>
        <w:t xml:space="preserve">En Italia trabajó en el Piccolo teatro di Milano y cuando regresó a Uruguay fue director artístico de la Comedia Nacional y fundó el Teatro de la Ciudad de Montevideo. Durante la dictadura se </w:t>
      </w:r>
      <w:r>
        <w:lastRenderedPageBreak/>
        <w:t>exilió en España donde realizó varios guiones para televisión y cine. Cuando retornó a Uruguay en 1985, dirigió nuevamente a la Comedia Nacional y fundó Teatro Sur, como director de cine realizó “Nunca estuve en Viena” (protagonizada por China Zorrilla) y como actor protagonizó el largometraje “La ventana”.</w:t>
      </w:r>
    </w:p>
    <w:p w:rsidR="00294A13" w:rsidRDefault="00294A13" w:rsidP="00294A13">
      <w:pPr>
        <w:jc w:val="both"/>
      </w:pPr>
      <w:r>
        <w:t>Participó del documental “Margarita Xirgú, la desterrada” de Christian Polanco que contó con la participación de figuras del teatro uruguayo que actuaron o conocieron a la famosa actriz catalana exilada en Uruguay.</w:t>
      </w:r>
    </w:p>
    <w:p w:rsidR="00294A13" w:rsidRDefault="00294A13" w:rsidP="00294A13">
      <w:pPr>
        <w:jc w:val="both"/>
      </w:pPr>
      <w:r w:rsidRPr="005329CB">
        <w:rPr>
          <w:b/>
        </w:rPr>
        <w:t>Carlos Maggi</w:t>
      </w:r>
    </w:p>
    <w:p w:rsidR="00294A13" w:rsidRDefault="00294A13" w:rsidP="00294A13">
      <w:pPr>
        <w:jc w:val="both"/>
      </w:pPr>
      <w:r>
        <w:t xml:space="preserve">Carlos Maggi nació en Montevideo en 1922 y actualmente vive en Las Toscas (Canelones). Ha transitado hasta el momento por diversas y variadas actividades: ha sido abogado, escritor, humorista, periodista y dramaturgo. </w:t>
      </w:r>
    </w:p>
    <w:p w:rsidR="00294A13" w:rsidRDefault="00294A13" w:rsidP="00294A13">
      <w:pPr>
        <w:jc w:val="both"/>
      </w:pPr>
      <w:r>
        <w:t>Digno integrante de la llamada Generación del 45, buena parte de sus notas periodísticas han aparecido en  Marcha y en El País, donde escribe desde algunos años su columna “El producto culto interno”. Como periodista y referente cultural colabora también asiduamente en el programa “La Tertulia de los Viernes”, emitido por Radio "El Espectador" en nuestro país.</w:t>
      </w:r>
    </w:p>
    <w:p w:rsidR="00294A13" w:rsidRDefault="00294A13" w:rsidP="00294A13">
      <w:pPr>
        <w:jc w:val="both"/>
      </w:pPr>
      <w:r>
        <w:t xml:space="preserve">Maggi ha sabido extender su observación, espíritu crítico y reflexión al conjunto de nuestro país. Algunos de sus trabajos, centrados en historia, “Artigas y su hijo el caciquillo” (1991), “Artigas y el lejano norte” (1999), o una de sus últimas apariciones “Mutaciones y aggiornamentos en la economía y cultura del Uruguay -1611-2011-”, así lo atestiguan, a la vez que contribuyen a la visión del activo y multifacético perfil de Maggi. </w:t>
      </w:r>
    </w:p>
    <w:p w:rsidR="00294A13" w:rsidRDefault="00294A13" w:rsidP="00294A13">
      <w:pPr>
        <w:jc w:val="both"/>
      </w:pPr>
      <w:r>
        <w:t>Carlos Maggi es considerado también uno de los mejores dramaturgos de la historia uruguaya.</w:t>
      </w:r>
    </w:p>
    <w:p w:rsidR="00294A13" w:rsidRDefault="00294A13" w:rsidP="00294A13">
      <w:pPr>
        <w:jc w:val="both"/>
      </w:pPr>
      <w:r>
        <w:t>Obras destacadas</w:t>
      </w:r>
    </w:p>
    <w:p w:rsidR="00294A13" w:rsidRDefault="00294A13" w:rsidP="00294A13">
      <w:pPr>
        <w:jc w:val="both"/>
      </w:pPr>
      <w:r>
        <w:t>Como dramaturgo podemos destacar, entre otras, “La trastienda” (1957), “La Biblioteca” (1958), “La noche de los ángeles inciertos” (1960), “El patio de la torcaza”, “Frutos” (1985) o “Esperando a Rodó” (1998). Como ensayista destacamos “El Uruguay y su gente” (1963), “Gardel, Onetti y algo más” (1964), “La República desoriental” (1996), “La reforma inevitable” (1994), o “El fin de la discusión” (2002). Como narrador, destacamos sus “Cuentos de humor-amor” (1967).</w:t>
      </w:r>
    </w:p>
    <w:p w:rsidR="00294A13" w:rsidRDefault="00294A13" w:rsidP="00294A13">
      <w:pPr>
        <w:jc w:val="both"/>
      </w:pPr>
      <w:r>
        <w:t>Premios obtenidos</w:t>
      </w:r>
    </w:p>
    <w:p w:rsidR="00294A13" w:rsidRDefault="00294A13" w:rsidP="00294A13">
      <w:pPr>
        <w:jc w:val="both"/>
      </w:pPr>
      <w:r>
        <w:t xml:space="preserve">Desde 1958, varias de sus obras de teatro han recibido premios a la mejor obra del año: "La trastienda" (1958), "La biblioteca" (1959), "La noche de los ángeles inciertos" (1960), "El patio de la torcaza" (1967), "Frutos" (1985), "El patio de la torcaza" (2ª versión, 1986) y "Un cuervo en la madrugada" (1989). En 1964, ganó el Gran Premio del Festival de Bruselas por la escritura y dirección del cortometraje “La raya amarilla”. Recibió en varias oportunidades el Premio </w:t>
      </w:r>
      <w:r>
        <w:lastRenderedPageBreak/>
        <w:t>Florencio a la mejor obra de autor nacional. En 1989, su obra "Un cuervo en la madrugada", recibe el Premio Florencio Sánchez como mejor texto de autor nacional.</w:t>
      </w:r>
    </w:p>
    <w:p w:rsidR="00294A13" w:rsidRDefault="00294A13" w:rsidP="00294A13">
      <w:pPr>
        <w:jc w:val="both"/>
      </w:pPr>
      <w:r>
        <w:t>En el año 2002, la Cámara Uruguaya del Libro lo premió con el Bartolomé Hidalgo a la trayectoria. En el 2011, recibe el Premio Nacional de Literatura del Ministerio de Educación y Cultura por su obra “El mejor teatro” en la categoría drama.</w:t>
      </w:r>
    </w:p>
    <w:p w:rsidR="00294A13" w:rsidRPr="003A3823" w:rsidRDefault="00294A13" w:rsidP="00294A13">
      <w:pPr>
        <w:jc w:val="both"/>
        <w:rPr>
          <w:b/>
        </w:rPr>
      </w:pPr>
      <w:r w:rsidRPr="003A3823">
        <w:rPr>
          <w:b/>
        </w:rPr>
        <w:t xml:space="preserve">Estela Medina </w:t>
      </w:r>
    </w:p>
    <w:p w:rsidR="00294A13" w:rsidRDefault="00294A13" w:rsidP="00294A13">
      <w:pPr>
        <w:jc w:val="both"/>
      </w:pPr>
      <w:r>
        <w:t>Nacida en Montevideo en 1932, es egresada de la Escuela Municipal de Arte Dramático. Integra el elenco de la Comedia Nacional desde 1952 debutando en "Bodas de sangre".</w:t>
      </w:r>
    </w:p>
    <w:p w:rsidR="00294A13" w:rsidRDefault="00294A13" w:rsidP="00294A13">
      <w:pPr>
        <w:jc w:val="both"/>
      </w:pPr>
      <w:r>
        <w:t>Ha interpretado más de 150 personajes y ha sido dirigida por Margarita Xirgú, Eduardo Schinca y otros grandes directores. Protagonizó textos de Cervantes, Shakespeare, Pirandello, García Lorca y Sartre, entre otros.</w:t>
      </w:r>
    </w:p>
    <w:p w:rsidR="00294A13" w:rsidRDefault="00294A13" w:rsidP="00294A13">
      <w:pPr>
        <w:jc w:val="both"/>
      </w:pPr>
      <w:r>
        <w:t xml:space="preserve">Ha recibido numerosos premios y fue la primera actriz en recibir el premio Florencio desde que se instituyó en 1962. Recibió el Florencio de Oro y el Candelabro de Oro de la B'naiBrith por su trayectoria. Como despedida de la Comedia Nacional, protagonizó "Bodas de sangre" bajo la dirección de Mariana Percovich. En enero del 2009 volvió al escenario del Solís en "La amante inglesa" dirigida por Levón. </w:t>
      </w:r>
    </w:p>
    <w:p w:rsidR="00294A13" w:rsidRPr="0068161B" w:rsidRDefault="00294A13" w:rsidP="00294A13">
      <w:pPr>
        <w:jc w:val="both"/>
        <w:rPr>
          <w:b/>
        </w:rPr>
      </w:pPr>
      <w:r w:rsidRPr="0068161B">
        <w:rPr>
          <w:b/>
        </w:rPr>
        <w:t>Benjamin</w:t>
      </w:r>
      <w:r>
        <w:rPr>
          <w:b/>
        </w:rPr>
        <w:t xml:space="preserve"> </w:t>
      </w:r>
      <w:r w:rsidRPr="0068161B">
        <w:rPr>
          <w:b/>
        </w:rPr>
        <w:t>Nahum</w:t>
      </w:r>
    </w:p>
    <w:p w:rsidR="00294A13" w:rsidRDefault="00294A13" w:rsidP="00294A13">
      <w:pPr>
        <w:jc w:val="both"/>
      </w:pPr>
      <w:r>
        <w:t>Nacido en 1937, es docente e historiador uruguayo con una larga trayectoria de investigación.</w:t>
      </w:r>
    </w:p>
    <w:p w:rsidR="00294A13" w:rsidRDefault="00294A13" w:rsidP="00294A13">
      <w:pPr>
        <w:jc w:val="both"/>
      </w:pPr>
      <w:r w:rsidRPr="0068161B">
        <w:t xml:space="preserve">Es catedrático y director del Área de Historia Económica de la Facultad de Ciencias Económicas y de Administración de la UdelaR. En este marco ha publicado 13 tomos de las series </w:t>
      </w:r>
      <w:r>
        <w:t>“</w:t>
      </w:r>
      <w:r w:rsidRPr="0068161B">
        <w:t>Escritos de Historia Económica y Documental</w:t>
      </w:r>
      <w:r>
        <w:t>”</w:t>
      </w:r>
      <w:r w:rsidRPr="0068161B">
        <w:t xml:space="preserve">, y el </w:t>
      </w:r>
      <w:r>
        <w:t>“</w:t>
      </w:r>
      <w:r w:rsidRPr="0068161B">
        <w:t>Manual de Historia del Uruguay (1830-1990)</w:t>
      </w:r>
      <w:r>
        <w:t>”</w:t>
      </w:r>
      <w:r w:rsidRPr="0068161B">
        <w:t>; y en el Departamento de Publicaciones de la Universidad de la República, las “Series de documentos de diplomáticos extranjeros”, cuyos veintisiete volúmenes abarcan la correspondencia de diplomáticos ingleses, franceses, belgas y españoles referida al Uruguay.</w:t>
      </w:r>
    </w:p>
    <w:p w:rsidR="00294A13" w:rsidRDefault="00294A13" w:rsidP="00294A13">
      <w:pPr>
        <w:jc w:val="both"/>
      </w:pPr>
      <w:r>
        <w:t>Publicó, junto a José Pedro Barrán, “Historia social de las revoluciones de 1897 y 1904”, una interpretación de las revoluciones no como un fenómeno de la historia política, sino de la historia social. Además, y en colaboración con Barrán, publicó obras fundamentales de referencia en historiografía como “Bases económicas de la Revolución Artiguista” (1964), “Historia Rural del Uruguay Moderno, 7 vols.” (1967-1978) y “Batlle, los estancieros y el Imperio Británico, 8 vols.” (1979-1987).</w:t>
      </w:r>
    </w:p>
    <w:p w:rsidR="00294A13" w:rsidRPr="005329CB" w:rsidRDefault="00294A13" w:rsidP="00294A13">
      <w:pPr>
        <w:jc w:val="both"/>
        <w:rPr>
          <w:b/>
        </w:rPr>
      </w:pPr>
      <w:r w:rsidRPr="005329CB">
        <w:rPr>
          <w:b/>
        </w:rPr>
        <w:t xml:space="preserve">Octavio Podestá </w:t>
      </w:r>
    </w:p>
    <w:p w:rsidR="00294A13" w:rsidRDefault="00294A13" w:rsidP="00294A13">
      <w:pPr>
        <w:jc w:val="both"/>
      </w:pPr>
      <w:r>
        <w:t xml:space="preserve">Escultor de extensa trayectoria, nace en Montevideo el 19 de abril de 1929. En 1947comenzó a estudiar en la Escuela Nacional de Bellas Artes, eligiendo la opción escultura y teniendo como profesores a Severino Pose y Juan Martín. </w:t>
      </w:r>
    </w:p>
    <w:p w:rsidR="00294A13" w:rsidRDefault="00294A13" w:rsidP="00294A13">
      <w:pPr>
        <w:jc w:val="both"/>
      </w:pPr>
      <w:r>
        <w:lastRenderedPageBreak/>
        <w:t>En 1950 realizó un viaje junto a los artistas Susana Turiansky y Nicolás Loureiro por ciudades de Brasil para establecer contacto con clubes de grabado. En 1953 visitó la segunda Bienal de San Pablo, donde recibió el impacto de ver el Guernica de Picasso y las retrospectivas de los escultores Alexander Calder y Henry Moore. En 1961 egresó de la Escuela Nacional de Bellas Artes y comenzó a dar clases particulares. Fue nombrado profesor adjunto en técnicas de la madera en la Escuela Nacional de Bellas Artes y docente de Forma en la Escuela de Artes Aplicadas de la Universidad del Trabajo (1964).</w:t>
      </w:r>
    </w:p>
    <w:p w:rsidR="00294A13" w:rsidRDefault="00294A13" w:rsidP="00294A13">
      <w:pPr>
        <w:jc w:val="both"/>
      </w:pPr>
      <w:r>
        <w:t xml:space="preserve">Obtuvo dos becas para realizar estudios de escultura en Europa. En 1970 recibió una beca del gobierno italiano para realizar un curso de diseño industrial en el Istituto Statale d'Arte de Florencia. En 1972 se volcó de lleno a la enseñanza, fundó y dirigió un taller de escultura que compartía con el grabador Rimer Cardillo. </w:t>
      </w:r>
    </w:p>
    <w:p w:rsidR="00294A13" w:rsidRDefault="00294A13" w:rsidP="00294A13">
      <w:pPr>
        <w:jc w:val="both"/>
      </w:pPr>
      <w:r>
        <w:t xml:space="preserve">Sus esculturas se encuentran ubicadas en destacados espacios públicos en Montevideo y otras ciudades. Este escultor trabaja principalmente el hierro: su experimentación formal logra prodigios de maleabilidad. Especula con la posibilidad de movimiento y las transformaciones que este puede operar a sus formas. Expuso en forma individual en las principales instituciones públicas y privadas del país. </w:t>
      </w:r>
    </w:p>
    <w:p w:rsidR="00294A13" w:rsidRDefault="00294A13" w:rsidP="00294A13">
      <w:pPr>
        <w:jc w:val="both"/>
      </w:pPr>
      <w:r>
        <w:t>Premios obtenidos</w:t>
      </w:r>
    </w:p>
    <w:p w:rsidR="00294A13" w:rsidRDefault="00294A13" w:rsidP="00294A13">
      <w:pPr>
        <w:jc w:val="both"/>
      </w:pPr>
      <w:r>
        <w:t>Obtuvo un Premio Adquisición en el XI Salón Municipal en 1959, el Primer Premio en el Encuentro de Tapicería en 1985, el Premio XXXIV Salón Municipal a la Trayectoria en 1986 y el Premio Fraternidad de la B´nai B' rith. En 1998 recibe el Premio Figari del Banco Central, en 1996 el Premio Morosoli y en el 2003 es nombrado Ciudadano Ilustre de Montevideo.</w:t>
      </w:r>
    </w:p>
    <w:p w:rsidR="00294A13" w:rsidRPr="00CB191A" w:rsidRDefault="00294A13" w:rsidP="00294A13">
      <w:pPr>
        <w:jc w:val="both"/>
        <w:rPr>
          <w:b/>
        </w:rPr>
      </w:pPr>
      <w:r w:rsidRPr="00CB191A">
        <w:rPr>
          <w:b/>
        </w:rPr>
        <w:t xml:space="preserve">Ruben Rada </w:t>
      </w:r>
    </w:p>
    <w:p w:rsidR="00294A13" w:rsidRDefault="00294A13" w:rsidP="00294A13">
      <w:pPr>
        <w:jc w:val="both"/>
      </w:pPr>
      <w:r>
        <w:t>Ruben Rada nació en Montevideo en 1943 y es un reconocido percusionista, compositor y cantante que ha grabado más de 30 álbumes, considerados clásicos uruguayos. Cuenta con discos de Platino en Uruguay y de Oro en Argentina.</w:t>
      </w:r>
    </w:p>
    <w:p w:rsidR="00294A13" w:rsidRDefault="00294A13" w:rsidP="00294A13">
      <w:pPr>
        <w:jc w:val="both"/>
      </w:pPr>
      <w:r>
        <w:t>A lo largo de su carrera de más de 40 años, ha tenido gran protagonismo en la evolución del candombe moderno, mezclándolo con variedad de estilos musicales e instrumentos no tradicionales para el género.</w:t>
      </w:r>
    </w:p>
    <w:p w:rsidR="00294A13" w:rsidRDefault="00294A13" w:rsidP="00294A13">
      <w:pPr>
        <w:jc w:val="both"/>
      </w:pPr>
      <w:r>
        <w:t>Ha compartido escenario con estrellas de la música internacional;  sus canciones se reproducen en todo el mundo y han sido grabadas por reconocidas celebridades musicales.En la actualidad, intensifica su compromiso con el candombe, aportando nuevos arreglos, y haciendo brillar el género con luminosidad contemporánea.Rubén Rada es una figura excepcional en la música sudamericana.</w:t>
      </w:r>
    </w:p>
    <w:p w:rsidR="00294A13" w:rsidRPr="00CB191A" w:rsidRDefault="00294A13" w:rsidP="00294A13">
      <w:pPr>
        <w:jc w:val="both"/>
        <w:rPr>
          <w:b/>
        </w:rPr>
      </w:pPr>
      <w:r w:rsidRPr="00CB191A">
        <w:rPr>
          <w:b/>
        </w:rPr>
        <w:t>Walter Reyno</w:t>
      </w:r>
    </w:p>
    <w:p w:rsidR="00294A13" w:rsidRDefault="00294A13" w:rsidP="00294A13">
      <w:pPr>
        <w:jc w:val="both"/>
      </w:pPr>
      <w:r>
        <w:lastRenderedPageBreak/>
        <w:t xml:space="preserve">Nacido en Montevideo, estudió actuación en la Escuela Municipal de Arte Dramático y se integró al elenco del Teatro Circular en el año 1955. Ha participado en más de 90 montajes del repertorio universal, entre los que destacan “Arlecchino” de Carlo Goldoni, “El coronel no tiene quien le escriba” de Gabriel García Márquez y “Aeroplanos”, trabajos actorales con los que obtuvo el Premio Florencio en los años 1968, 1984 y 1992 respectivamente. </w:t>
      </w:r>
    </w:p>
    <w:p w:rsidR="00294A13" w:rsidRDefault="00294A13" w:rsidP="00294A13">
      <w:pPr>
        <w:jc w:val="both"/>
      </w:pPr>
      <w:r>
        <w:t>Participó en una decena de films uruguayos y argentinos, y en unitarios y telefilmes de canales uruguayos y coproducciones extranjeras. Destacan sus actuaciones en las películas “25 watts” (Stoll-Rebella, 2000), “La espera” (Garay, 2003) y “El aura” (Bielinsky, 2005). Ha  representado al teatro independiente uruguayo en festivales internacionales de teatro en Venezuela, Costa Rica, Colombia, España, Brasil, Chile, República Dominicana, Portugal, Estados Unidos y Cuba. En el año 1995 recibió el premio al mejor actor del Festival Iberoamericano de Teatro de Cádiz (España)</w:t>
      </w:r>
    </w:p>
    <w:p w:rsidR="00294A13" w:rsidRPr="000B0FAC" w:rsidRDefault="00294A13" w:rsidP="00294A13">
      <w:pPr>
        <w:jc w:val="both"/>
        <w:rPr>
          <w:b/>
        </w:rPr>
      </w:pPr>
      <w:r>
        <w:rPr>
          <w:b/>
        </w:rPr>
        <w:t>J</w:t>
      </w:r>
      <w:r w:rsidRPr="000B0FAC">
        <w:rPr>
          <w:b/>
        </w:rPr>
        <w:t>aime Roos</w:t>
      </w:r>
    </w:p>
    <w:p w:rsidR="00294A13" w:rsidRDefault="00294A13" w:rsidP="00294A13">
      <w:pPr>
        <w:jc w:val="both"/>
      </w:pPr>
      <w:r>
        <w:t>Jaime Roos  nació en Montevideo en 1953 y es considerado  uno de los músicos y compositores uruguayos más populares, contando en su haber con más de 100 discos de Oro y Platino solo en Uruguay, y diversos reconocimientos.</w:t>
      </w:r>
    </w:p>
    <w:p w:rsidR="00294A13" w:rsidRDefault="00294A13" w:rsidP="00294A13">
      <w:pPr>
        <w:jc w:val="both"/>
      </w:pPr>
      <w:r w:rsidRPr="00DE62C2">
        <w:t xml:space="preserve">Hacia fines de los años sesenta inicia su actividad como músico profesional, </w:t>
      </w:r>
      <w:r>
        <w:t>participando</w:t>
      </w:r>
      <w:r w:rsidRPr="00DE62C2">
        <w:t xml:space="preserve"> en obras de teatro y grupos de rock y música nacional</w:t>
      </w:r>
      <w:r>
        <w:t>. Sus canciones han sido grabadas por destacados artistas a nivel mundial; ha compuesto música para cine y publicidad; ha producido discos de músicos nacionales e internacionales y representado a Uruguay en prestigiosos festivales latinoamericanos. Sin duda, Jaime Roos es un artista embajador de nuestra cultura.</w:t>
      </w:r>
    </w:p>
    <w:p w:rsidR="00294A13" w:rsidRDefault="00294A13" w:rsidP="00294A13">
      <w:pPr>
        <w:jc w:val="both"/>
        <w:rPr>
          <w:b/>
        </w:rPr>
      </w:pPr>
    </w:p>
    <w:p w:rsidR="00294A13" w:rsidRPr="00A812D2" w:rsidRDefault="00294A13" w:rsidP="00294A13">
      <w:pPr>
        <w:jc w:val="both"/>
        <w:rPr>
          <w:b/>
        </w:rPr>
      </w:pPr>
      <w:r w:rsidRPr="00A812D2">
        <w:rPr>
          <w:b/>
        </w:rPr>
        <w:t xml:space="preserve">Hebe Rosa </w:t>
      </w:r>
    </w:p>
    <w:p w:rsidR="00294A13" w:rsidRDefault="00294A13" w:rsidP="00294A13">
      <w:pPr>
        <w:jc w:val="both"/>
      </w:pPr>
      <w:r>
        <w:t xml:space="preserve">La maestra Hebe Rosa nació en Montevideo en 1932. Fue fundadora en 1956 del Ballet de Cámara de Montevideo, grupo pionero del movimiento de danza moderna en Uruguay que la artista dirigedesde la década de 1960. También fue fundadora y dirige la Primera Escuela de Danza Moderna. Se formó en Uruguay con el maestro Alberto Pouyanne y se especializa en técnicas modernas con Sigurd Leeder, José Limón, Martha Graham, Patricio Bunster, Roy Hart y Dominique Dupuy. </w:t>
      </w:r>
    </w:p>
    <w:p w:rsidR="00264297" w:rsidRDefault="00294A13" w:rsidP="008B463E">
      <w:pPr>
        <w:jc w:val="both"/>
      </w:pPr>
      <w:r>
        <w:t>Ha sido invitada como bailarina y maestra por la Universidad de Chile, la Compañía Mudança de Porto Alegre, el Roy Hart Theatre de Francia y la Compañía y Escuela de Danza Kibutz Gaaton de Israel, entre otros festivales y seminarios en América y Europa. Pionera del movimiento contemporáneo de danza, ha abierto en Uruguay un camino en la búsqueda del lenguaje corporal, incentivando la creatividad a partir de la técnica de la improvisación. En el año 2001 recibió el Premio Nacional de Danza, otorgado por el Consejo Uruguayo de la Danza. </w:t>
      </w:r>
    </w:p>
    <w:sectPr w:rsidR="00264297" w:rsidSect="00412718">
      <w:headerReference w:type="even" r:id="rId6"/>
      <w:headerReference w:type="default" r:id="rId7"/>
      <w:footerReference w:type="even" r:id="rId8"/>
      <w:footerReference w:type="default" r:id="rId9"/>
      <w:headerReference w:type="first" r:id="rId10"/>
      <w:footerReference w:type="first" r:id="rId11"/>
      <w:pgSz w:w="11906" w:h="16838"/>
      <w:pgMar w:top="2552"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7098" w:rsidRDefault="00A77098" w:rsidP="00294A13">
      <w:pPr>
        <w:spacing w:after="0" w:line="240" w:lineRule="auto"/>
      </w:pPr>
      <w:r>
        <w:separator/>
      </w:r>
    </w:p>
  </w:endnote>
  <w:endnote w:type="continuationSeparator" w:id="1">
    <w:p w:rsidR="00A77098" w:rsidRDefault="00A77098" w:rsidP="00294A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A13" w:rsidRDefault="00294A1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7A84" w:rsidRDefault="00FE224D" w:rsidP="009548D6">
    <w:pPr>
      <w:pStyle w:val="Piedepgina"/>
      <w:jc w:val="center"/>
    </w:pPr>
    <w:r>
      <w:rPr>
        <w:noProof/>
      </w:rPr>
      <w:drawing>
        <wp:anchor distT="0" distB="0" distL="114300" distR="114300" simplePos="0" relativeHeight="251660288" behindDoc="0" locked="0" layoutInCell="1" allowOverlap="1">
          <wp:simplePos x="0" y="0"/>
          <wp:positionH relativeFrom="column">
            <wp:posOffset>-1078440</wp:posOffset>
          </wp:positionH>
          <wp:positionV relativeFrom="paragraph">
            <wp:posOffset>-33020</wp:posOffset>
          </wp:positionV>
          <wp:extent cx="7607084" cy="723900"/>
          <wp:effectExtent l="19050" t="0" r="0" b="0"/>
          <wp:wrapNone/>
          <wp:docPr id="4" name="2 Imagen" descr="Pie_contacto_Delmira-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_contacto_Delmira-02.jpg"/>
                  <pic:cNvPicPr/>
                </pic:nvPicPr>
                <pic:blipFill>
                  <a:blip r:embed="rId1"/>
                  <a:stretch>
                    <a:fillRect/>
                  </a:stretch>
                </pic:blipFill>
                <pic:spPr>
                  <a:xfrm>
                    <a:off x="0" y="0"/>
                    <a:ext cx="7607084" cy="723900"/>
                  </a:xfrm>
                  <a:prstGeom prst="rect">
                    <a:avLst/>
                  </a:prstGeom>
                </pic:spPr>
              </pic:pic>
            </a:graphicData>
          </a:graphic>
        </wp:anchor>
      </w:drawing>
    </w:r>
  </w:p>
  <w:p w:rsidR="00137A84" w:rsidRDefault="00A77098">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A13" w:rsidRDefault="00294A1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7098" w:rsidRDefault="00A77098" w:rsidP="00294A13">
      <w:pPr>
        <w:spacing w:after="0" w:line="240" w:lineRule="auto"/>
      </w:pPr>
      <w:r>
        <w:separator/>
      </w:r>
    </w:p>
  </w:footnote>
  <w:footnote w:type="continuationSeparator" w:id="1">
    <w:p w:rsidR="00A77098" w:rsidRDefault="00A77098" w:rsidP="00294A1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A13" w:rsidRDefault="00294A1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7A84" w:rsidRDefault="00FE224D" w:rsidP="009548D6">
    <w:pPr>
      <w:pStyle w:val="Encabezado"/>
      <w:jc w:val="center"/>
    </w:pPr>
    <w:r>
      <w:rPr>
        <w:noProof/>
      </w:rPr>
      <w:drawing>
        <wp:anchor distT="0" distB="0" distL="114300" distR="114300" simplePos="0" relativeHeight="251659264" behindDoc="0" locked="0" layoutInCell="1" allowOverlap="1">
          <wp:simplePos x="0" y="0"/>
          <wp:positionH relativeFrom="column">
            <wp:posOffset>-1099185</wp:posOffset>
          </wp:positionH>
          <wp:positionV relativeFrom="paragraph">
            <wp:posOffset>-421640</wp:posOffset>
          </wp:positionV>
          <wp:extent cx="7629525" cy="1695450"/>
          <wp:effectExtent l="19050" t="0" r="9525" b="0"/>
          <wp:wrapNone/>
          <wp:docPr id="2" name="0 Imagen" descr="Cabezal_Delmir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al_Delmira-01.jpg"/>
                  <pic:cNvPicPr/>
                </pic:nvPicPr>
                <pic:blipFill>
                  <a:blip r:embed="rId1"/>
                  <a:stretch>
                    <a:fillRect/>
                  </a:stretch>
                </pic:blipFill>
                <pic:spPr>
                  <a:xfrm>
                    <a:off x="0" y="0"/>
                    <a:ext cx="7629525" cy="1695450"/>
                  </a:xfrm>
                  <a:prstGeom prst="rect">
                    <a:avLst/>
                  </a:prstGeom>
                </pic:spPr>
              </pic:pic>
            </a:graphicData>
          </a:graphic>
        </wp:anchor>
      </w:drawing>
    </w:r>
  </w:p>
  <w:p w:rsidR="00137A84" w:rsidRDefault="00A77098">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A13" w:rsidRDefault="00294A13">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294A13"/>
    <w:rsid w:val="001F0C5D"/>
    <w:rsid w:val="00264297"/>
    <w:rsid w:val="00294A13"/>
    <w:rsid w:val="00344049"/>
    <w:rsid w:val="00392B65"/>
    <w:rsid w:val="00424FB9"/>
    <w:rsid w:val="00437A0A"/>
    <w:rsid w:val="00607EFD"/>
    <w:rsid w:val="00651BCC"/>
    <w:rsid w:val="008B463E"/>
    <w:rsid w:val="00A77098"/>
    <w:rsid w:val="00B211FE"/>
    <w:rsid w:val="00D75516"/>
    <w:rsid w:val="00FE224D"/>
  </w:rsids>
  <m:mathPr>
    <m:mathFont m:val="Cambria Math"/>
    <m:brkBin m:val="before"/>
    <m:brkBinSub m:val="--"/>
    <m:smallFrac m:val="off"/>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4A13"/>
    <w:rPr>
      <w:rFonts w:eastAsiaTheme="minorEastAsia"/>
      <w:lang w:eastAsia="es-UY"/>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94A1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94A13"/>
    <w:rPr>
      <w:rFonts w:eastAsiaTheme="minorEastAsia"/>
      <w:lang w:eastAsia="es-UY"/>
    </w:rPr>
  </w:style>
  <w:style w:type="paragraph" w:styleId="Piedepgina">
    <w:name w:val="footer"/>
    <w:basedOn w:val="Normal"/>
    <w:link w:val="PiedepginaCar"/>
    <w:uiPriority w:val="99"/>
    <w:unhideWhenUsed/>
    <w:rsid w:val="00294A1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94A13"/>
    <w:rPr>
      <w:rFonts w:eastAsiaTheme="minorEastAsia"/>
      <w:lang w:eastAsia="es-UY"/>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2870</Words>
  <Characters>15787</Characters>
  <Application>Microsoft Office Word</Application>
  <DocSecurity>0</DocSecurity>
  <Lines>131</Lines>
  <Paragraphs>37</Paragraphs>
  <ScaleCrop>false</ScaleCrop>
  <Company/>
  <LinksUpToDate>false</LinksUpToDate>
  <CharactersWithSpaces>18620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ilatorre</dc:creator>
  <cp:lastModifiedBy>ilatorre</cp:lastModifiedBy>
  <cp:revision>7</cp:revision>
  <dcterms:created xsi:type="dcterms:W3CDTF">2014-07-11T19:14:00Z</dcterms:created>
  <dcterms:modified xsi:type="dcterms:W3CDTF">2014-07-11T19:43:00Z</dcterms:modified>
</cp:coreProperties>
</file>