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Style w:val="Textoennegrita"/>
          <w:rFonts w:ascii="Verdana" w:hAnsi="Verdana"/>
          <w:color w:val="000000"/>
        </w:rPr>
        <w:t>Llamado de la  Universidad Federal de la Integración Latinoamericana – UNILA - Brasil a jóvenes estudiantes para cursar carreras universitarias de grado.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 xml:space="preserve">La Universidad Federal de la Integración Latinoamericana (UNILA), sita en </w:t>
      </w:r>
      <w:proofErr w:type="spellStart"/>
      <w:r w:rsidRPr="006E769E">
        <w:rPr>
          <w:rFonts w:ascii="Verdana" w:hAnsi="Verdana"/>
          <w:color w:val="000000"/>
        </w:rPr>
        <w:t>Foz</w:t>
      </w:r>
      <w:proofErr w:type="spellEnd"/>
      <w:r w:rsidRPr="006E769E">
        <w:rPr>
          <w:rFonts w:ascii="Verdana" w:hAnsi="Verdana"/>
          <w:color w:val="000000"/>
        </w:rPr>
        <w:t xml:space="preserve"> do </w:t>
      </w:r>
      <w:proofErr w:type="spellStart"/>
      <w:r w:rsidRPr="006E769E">
        <w:rPr>
          <w:rFonts w:ascii="Verdana" w:hAnsi="Verdana"/>
          <w:color w:val="000000"/>
        </w:rPr>
        <w:t>Iguaçu</w:t>
      </w:r>
      <w:proofErr w:type="spellEnd"/>
      <w:r w:rsidRPr="006E769E">
        <w:rPr>
          <w:rFonts w:ascii="Verdana" w:hAnsi="Verdana"/>
          <w:color w:val="000000"/>
        </w:rPr>
        <w:t>, República Federativa del Brasil,  convoca a estudiantes uruguayos, mayores de 18 años, a cursar carreras universitarias de grado.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La UNILA es una universidad pública que tiene como objetivo fomentar la integración regional de América Latina. Sus estatutos legales establecen que el 50% de los estudiantes seleccionados en el proceso de admisión son de nacionalidad brasilera y el otro 50% corresponde a estudiantes seleccionados de los países latinoamericanos. Los cursos son bilingües pretendiendo los</w:t>
      </w:r>
      <w:r w:rsidRPr="006E769E">
        <w:rPr>
          <w:rFonts w:ascii="Verdana" w:hAnsi="Verdana"/>
          <w:color w:val="000000"/>
        </w:rPr>
        <w:br/>
        <w:t>estudiantes dominen, al graduarse, ambos idiomas.</w:t>
      </w:r>
    </w:p>
    <w:p w:rsidR="006E769E" w:rsidRDefault="006E769E" w:rsidP="006E769E">
      <w:pPr>
        <w:pStyle w:val="NormalWeb"/>
        <w:jc w:val="both"/>
        <w:rPr>
          <w:rFonts w:ascii="Verdana" w:hAnsi="Verdana"/>
          <w:b/>
          <w:color w:val="000000"/>
        </w:rPr>
      </w:pPr>
      <w:r w:rsidRPr="006E769E">
        <w:rPr>
          <w:rFonts w:ascii="Verdana" w:hAnsi="Verdana"/>
          <w:b/>
          <w:color w:val="000000"/>
        </w:rPr>
        <w:t xml:space="preserve">Existen 34 plazas disponibles donde cada alumno deberá elegir entre 16 carreras. </w:t>
      </w:r>
    </w:p>
    <w:p w:rsidR="006E769E" w:rsidRPr="00936E99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936E99">
        <w:rPr>
          <w:rFonts w:ascii="Verdana" w:hAnsi="Verdana"/>
          <w:color w:val="000000"/>
        </w:rPr>
        <w:t xml:space="preserve">De la totalidad de lugares a otorgar, 16 serán cubiertos por una beca </w:t>
      </w:r>
      <w:r w:rsidR="00936E99">
        <w:rPr>
          <w:rFonts w:ascii="Verdana" w:hAnsi="Verdana"/>
          <w:color w:val="000000"/>
        </w:rPr>
        <w:t xml:space="preserve">o auxilio </w:t>
      </w:r>
      <w:r w:rsidRPr="00936E99">
        <w:rPr>
          <w:rFonts w:ascii="Verdana" w:hAnsi="Verdana"/>
          <w:color w:val="000000"/>
        </w:rPr>
        <w:t>integral a aquellos estudiantes que su situación socio-económica así lo requiera.</w:t>
      </w:r>
      <w:r w:rsidR="00936E99">
        <w:rPr>
          <w:rFonts w:ascii="Verdana" w:hAnsi="Verdana"/>
          <w:color w:val="000000"/>
        </w:rPr>
        <w:t xml:space="preserve"> 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(</w:t>
      </w:r>
      <w:r w:rsidR="00936E99" w:rsidRPr="006E769E">
        <w:rPr>
          <w:rFonts w:ascii="Verdana" w:hAnsi="Verdana"/>
          <w:color w:val="000000"/>
        </w:rPr>
        <w:t>Actualizado</w:t>
      </w:r>
      <w:r w:rsidRPr="006E769E">
        <w:rPr>
          <w:rFonts w:ascii="Verdana" w:hAnsi="Verdana"/>
          <w:color w:val="000000"/>
        </w:rPr>
        <w:t xml:space="preserve"> según informe adjunto, setiembre 2013)</w:t>
      </w:r>
    </w:p>
    <w:p w:rsidR="00936E99" w:rsidRDefault="00936E99" w:rsidP="006E769E">
      <w:pPr>
        <w:pStyle w:val="NormalWeb"/>
        <w:jc w:val="both"/>
        <w:rPr>
          <w:rFonts w:ascii="Verdana" w:hAnsi="Verdana"/>
          <w:color w:val="000000"/>
        </w:rPr>
      </w:pPr>
    </w:p>
    <w:p w:rsidR="006E769E" w:rsidRPr="00936E99" w:rsidRDefault="006E769E" w:rsidP="006E769E">
      <w:pPr>
        <w:pStyle w:val="NormalWeb"/>
        <w:jc w:val="both"/>
        <w:rPr>
          <w:rFonts w:ascii="Verdana" w:hAnsi="Verdana"/>
          <w:b/>
          <w:color w:val="000000"/>
        </w:rPr>
      </w:pPr>
      <w:r w:rsidRPr="00936E99">
        <w:rPr>
          <w:rFonts w:ascii="Verdana" w:hAnsi="Verdana"/>
          <w:b/>
          <w:color w:val="000000"/>
        </w:rPr>
        <w:t>Los cursos iniciarán en 2014 y el cierre de inscripciones para Uruguay, será el 30 de setiembre de 2013.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La documentación deberá ser presentada entre el 1 de julio al 30 de setiembre de 2013, en el horario de 11:00 a 17:00 hs. en: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Dirección de Educación – Ministerio de Educación y Cultura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Asuntos Internacionales y MERCOSUR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Reconquista 535, 6º piso.</w:t>
      </w:r>
    </w:p>
    <w:p w:rsidR="006E769E" w:rsidRPr="006E769E" w:rsidRDefault="006E769E" w:rsidP="006E769E">
      <w:pPr>
        <w:pStyle w:val="NormalWeb"/>
        <w:jc w:val="both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Horario: 11:00 a 17:00 hs.</w:t>
      </w:r>
    </w:p>
    <w:p w:rsidR="00A116D5" w:rsidRPr="006E769E" w:rsidRDefault="006E769E" w:rsidP="006E769E">
      <w:pPr>
        <w:pStyle w:val="NormalWeb"/>
        <w:rPr>
          <w:rFonts w:ascii="Verdana" w:hAnsi="Verdana"/>
          <w:color w:val="000000"/>
        </w:rPr>
      </w:pPr>
      <w:r w:rsidRPr="006E769E">
        <w:rPr>
          <w:rFonts w:ascii="Verdana" w:hAnsi="Verdana"/>
          <w:color w:val="000000"/>
        </w:rPr>
        <w:t>Para obtener más información de las carreras, descargar formulario de inscripción y</w:t>
      </w:r>
      <w:r w:rsidRPr="006E769E">
        <w:rPr>
          <w:rFonts w:ascii="Verdana" w:hAnsi="Verdana"/>
          <w:color w:val="000000"/>
        </w:rPr>
        <w:br/>
        <w:t xml:space="preserve">formulario </w:t>
      </w:r>
      <w:proofErr w:type="spellStart"/>
      <w:r w:rsidRPr="006E769E">
        <w:rPr>
          <w:rFonts w:ascii="Verdana" w:hAnsi="Verdana"/>
          <w:color w:val="000000"/>
        </w:rPr>
        <w:t>socioeconómico</w:t>
      </w:r>
      <w:proofErr w:type="gramStart"/>
      <w:r w:rsidRPr="006E769E">
        <w:rPr>
          <w:rFonts w:ascii="Verdana" w:hAnsi="Verdana"/>
          <w:color w:val="000000"/>
        </w:rPr>
        <w:t>:www.mec.gub.uy</w:t>
      </w:r>
      <w:proofErr w:type="spellEnd"/>
      <w:proofErr w:type="gramEnd"/>
      <w:r w:rsidRPr="006E769E">
        <w:rPr>
          <w:rFonts w:ascii="Verdana" w:hAnsi="Verdana"/>
          <w:color w:val="000000"/>
        </w:rPr>
        <w:br/>
        <w:t>e-mail: mercosur@mec.gub.uy</w:t>
      </w:r>
      <w:r w:rsidRPr="006E769E">
        <w:rPr>
          <w:rFonts w:ascii="Verdana" w:hAnsi="Verdana"/>
          <w:color w:val="000000"/>
        </w:rPr>
        <w:br/>
        <w:t>Asuntos Internacionales y MERCOSUR</w:t>
      </w:r>
      <w:r w:rsidRPr="006E769E">
        <w:rPr>
          <w:rFonts w:ascii="Verdana" w:hAnsi="Verdana"/>
          <w:color w:val="000000"/>
        </w:rPr>
        <w:br/>
        <w:t>Tel: 2 915 01 03, int. 1601 y 1602</w:t>
      </w:r>
    </w:p>
    <w:sectPr w:rsidR="00A116D5" w:rsidRPr="006E769E" w:rsidSect="00A116D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6E769E"/>
    <w:rsid w:val="006E769E"/>
    <w:rsid w:val="00936E99"/>
    <w:rsid w:val="00A116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116D5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E769E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6E769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82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260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mec</Company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lgiudice</dc:creator>
  <cp:keywords/>
  <dc:description/>
  <cp:lastModifiedBy>lgiudice</cp:lastModifiedBy>
  <cp:revision>1</cp:revision>
  <dcterms:created xsi:type="dcterms:W3CDTF">2013-09-23T18:31:00Z</dcterms:created>
  <dcterms:modified xsi:type="dcterms:W3CDTF">2013-09-23T18:52:00Z</dcterms:modified>
</cp:coreProperties>
</file>